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0A" w:rsidRPr="00DC100A" w:rsidRDefault="00DC100A" w:rsidP="00DC100A">
      <w:pPr>
        <w:shd w:val="clear" w:color="auto" w:fill="FFFFFF"/>
        <w:spacing w:before="300" w:after="150" w:line="240" w:lineRule="auto"/>
        <w:outlineLvl w:val="2"/>
        <w:rPr>
          <w:rFonts w:ascii="Arial" w:eastAsia="Times New Roman" w:hAnsi="Arial" w:cs="Arial"/>
          <w:b/>
          <w:bCs/>
          <w:color w:val="075192"/>
          <w:sz w:val="30"/>
          <w:szCs w:val="30"/>
          <w:lang w:eastAsia="tr-TR"/>
        </w:rPr>
      </w:pPr>
      <w:r w:rsidRPr="00DC100A">
        <w:rPr>
          <w:rFonts w:ascii="Arial" w:eastAsia="Times New Roman" w:hAnsi="Arial" w:cs="Arial"/>
          <w:b/>
          <w:bCs/>
          <w:color w:val="075192"/>
          <w:sz w:val="30"/>
          <w:szCs w:val="30"/>
          <w:lang w:eastAsia="tr-TR"/>
        </w:rPr>
        <w:t>Yaptırım Takdir Edilmesinde ve Uygulanmasında Dikkat Edilecek Hususlar</w:t>
      </w:r>
    </w:p>
    <w:p w:rsidR="00DC100A" w:rsidRPr="00DC100A" w:rsidRDefault="00DC100A" w:rsidP="00DC100A">
      <w:pPr>
        <w:shd w:val="clear" w:color="auto" w:fill="FFFFFF"/>
        <w:spacing w:after="150" w:line="240" w:lineRule="auto"/>
        <w:rPr>
          <w:rFonts w:ascii="Arial" w:eastAsia="Times New Roman" w:hAnsi="Arial" w:cs="Arial"/>
          <w:color w:val="7B868F"/>
          <w:sz w:val="21"/>
          <w:szCs w:val="21"/>
          <w:lang w:eastAsia="tr-TR"/>
        </w:rPr>
      </w:pPr>
    </w:p>
    <w:p w:rsidR="00DC100A" w:rsidRPr="00DC100A" w:rsidRDefault="00DC100A" w:rsidP="00DC100A">
      <w:pPr>
        <w:numPr>
          <w:ilvl w:val="0"/>
          <w:numId w:val="1"/>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Davranışın niteliği, önemi ve ne gibi şartlarda gerçekleştiği, o andaki psikolojik durumu ve kişisel özellikleri,</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2"/>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Okul içinde ve dışındaki genel durumu,</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3"/>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Yaş ve cinsiyeti,</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4"/>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Derslerdeki ilgi ve başarısı,</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5"/>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Okuldaki sosyal ve kültürel faaliyetlere katılım ve başarı durumu,</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6"/>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Aynı eğitim ve öğretim yılı içinde daha önce yaptırım uygulanıp uygulanmadığına</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7"/>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Öğrenciye 3/7/2005 tarihli ve 5395 sayılı Çocuk Koruma Kanunu hükümleri göz önünde bulundurularak olumsuz davranışına uygun yaptırım veya bir alt yaptırım takdir edilebilir.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8"/>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Tutuklu veya gözetim altında bulunan öğrencilerin savunmaları, il/ilçe millî eğitim müdürlüklerince ilgili makamlara müracaat edilerek alınır.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9"/>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Aynı olumsuz davranışın o eğitim ve öğretim yılı içinde tekrarı hâlinde bir üst yaptırım uygulanır.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0"/>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Uyarma ve kınama yaptırımı okul müdürünün, okul değiştirme yaptırımı ise ilçe öğrenci davranışlarını değerlendirme kurulunun onayından sonra uygulanır.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1"/>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Okul değiştirme yaptırımı uygulanan öğrenciye yerleşim biriminde aynı türde nakil gidebileceği başka bir ortaokul olmadığı takdirde kınama yaptırımı uygulanır.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2"/>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Okul değiştirme yaptırımı uygulanan öğrenci, ilgili okul müdürlüğü ve il/ilçe millî eğitim müdürlüğünün olumlu görüşlerinin alınması şartıyla eğitim ve öğretim yılı sonunda önceki okuluna dönebilir.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3"/>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İlçe öğrenci davranışlarını değerlendirme kurulunda görüşülmesi gereken dosyalar en geç bir hafta içinde bu kurula gönderilir.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4"/>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lastRenderedPageBreak/>
        <w:t>Kınama ve okul değiştirme yaptırımlarından birini alan öğrenciye o eğitim ve öğretim yılı içinde teşekkür ve takdir belgesi verilmez.</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5"/>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Öğrenci velisi, öğrenci hakkında verilen kararlara karşı tebliğ tarihinden itibaren beş iş günü içinde okul müdürlüğüne itirazda bulunabilir.</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6"/>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Okul müdürü, okul değiştirme yaptırımı ile ilgili itiraz dilekçesini ve dilekçede belirtilen itiraz gerekçeleri hakkındaki görüşlerini, dilekçenin okul yönetimine verildiği tarihten itibaren beş iş günü içinde ilçe öğrenci davranışlarını değerlendirme kuruluna gönderir. İtiraz işlemleri sonuçlanıncaya kadar yaptırım uygulanmaz.</w:t>
      </w:r>
    </w:p>
    <w:p w:rsidR="00DC100A" w:rsidRPr="00DC100A" w:rsidRDefault="00DC100A" w:rsidP="00DC100A">
      <w:pPr>
        <w:shd w:val="clear" w:color="auto" w:fill="FFFFFF"/>
        <w:spacing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 </w:t>
      </w:r>
    </w:p>
    <w:p w:rsidR="00DC100A" w:rsidRPr="00DC100A" w:rsidRDefault="00DC100A" w:rsidP="00DC100A">
      <w:pPr>
        <w:numPr>
          <w:ilvl w:val="0"/>
          <w:numId w:val="17"/>
        </w:numPr>
        <w:shd w:val="clear" w:color="auto" w:fill="FFFFFF"/>
        <w:spacing w:before="100" w:beforeAutospacing="1" w:after="0" w:line="240" w:lineRule="auto"/>
        <w:rPr>
          <w:rFonts w:ascii="Arial" w:eastAsia="Times New Roman" w:hAnsi="Arial" w:cs="Arial"/>
          <w:color w:val="212529"/>
          <w:sz w:val="21"/>
          <w:szCs w:val="21"/>
          <w:lang w:eastAsia="tr-TR"/>
        </w:rPr>
      </w:pPr>
      <w:r w:rsidRPr="00DC100A">
        <w:rPr>
          <w:rFonts w:ascii="Arial" w:eastAsia="Times New Roman" w:hAnsi="Arial" w:cs="Arial"/>
          <w:color w:val="212529"/>
          <w:sz w:val="21"/>
          <w:szCs w:val="21"/>
          <w:lang w:eastAsia="tr-TR"/>
        </w:rPr>
        <w:t>Yaptırımlar, e-Okul sistemindeki öğrenci bilgileri bölümüne işlenir.</w:t>
      </w:r>
    </w:p>
    <w:p w:rsidR="00BE588E" w:rsidRDefault="00BE588E">
      <w:bookmarkStart w:id="0" w:name="_GoBack"/>
      <w:bookmarkEnd w:id="0"/>
    </w:p>
    <w:sectPr w:rsidR="00BE5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152B"/>
    <w:multiLevelType w:val="multilevel"/>
    <w:tmpl w:val="86A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866D5"/>
    <w:multiLevelType w:val="multilevel"/>
    <w:tmpl w:val="AED0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1009A"/>
    <w:multiLevelType w:val="multilevel"/>
    <w:tmpl w:val="6D7A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B6921"/>
    <w:multiLevelType w:val="multilevel"/>
    <w:tmpl w:val="B5F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F64A1"/>
    <w:multiLevelType w:val="multilevel"/>
    <w:tmpl w:val="71B4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54287"/>
    <w:multiLevelType w:val="multilevel"/>
    <w:tmpl w:val="FB8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53559"/>
    <w:multiLevelType w:val="multilevel"/>
    <w:tmpl w:val="917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02EDF"/>
    <w:multiLevelType w:val="multilevel"/>
    <w:tmpl w:val="C07E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64048"/>
    <w:multiLevelType w:val="multilevel"/>
    <w:tmpl w:val="AAC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DC1DD9"/>
    <w:multiLevelType w:val="multilevel"/>
    <w:tmpl w:val="96DE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404BA"/>
    <w:multiLevelType w:val="multilevel"/>
    <w:tmpl w:val="0D52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A7748"/>
    <w:multiLevelType w:val="multilevel"/>
    <w:tmpl w:val="AABA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C3584"/>
    <w:multiLevelType w:val="multilevel"/>
    <w:tmpl w:val="B46A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F65D1"/>
    <w:multiLevelType w:val="multilevel"/>
    <w:tmpl w:val="B770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C46B5"/>
    <w:multiLevelType w:val="multilevel"/>
    <w:tmpl w:val="81E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C563E1"/>
    <w:multiLevelType w:val="multilevel"/>
    <w:tmpl w:val="D2B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B07A3"/>
    <w:multiLevelType w:val="multilevel"/>
    <w:tmpl w:val="3C4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8"/>
  </w:num>
  <w:num w:numId="5">
    <w:abstractNumId w:val="9"/>
  </w:num>
  <w:num w:numId="6">
    <w:abstractNumId w:val="13"/>
  </w:num>
  <w:num w:numId="7">
    <w:abstractNumId w:val="2"/>
  </w:num>
  <w:num w:numId="8">
    <w:abstractNumId w:val="12"/>
  </w:num>
  <w:num w:numId="9">
    <w:abstractNumId w:val="5"/>
  </w:num>
  <w:num w:numId="10">
    <w:abstractNumId w:val="15"/>
  </w:num>
  <w:num w:numId="11">
    <w:abstractNumId w:val="11"/>
  </w:num>
  <w:num w:numId="12">
    <w:abstractNumId w:val="16"/>
  </w:num>
  <w:num w:numId="13">
    <w:abstractNumId w:val="6"/>
  </w:num>
  <w:num w:numId="14">
    <w:abstractNumId w:val="3"/>
  </w:num>
  <w:num w:numId="15">
    <w:abstractNumId w:val="1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2A"/>
    <w:rsid w:val="0031172A"/>
    <w:rsid w:val="00BE588E"/>
    <w:rsid w:val="00DC1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21424-4B3F-4F8E-AFCE-20FBC3F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C100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C100A"/>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C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2023-10-07T10:47:00Z</dcterms:created>
  <dcterms:modified xsi:type="dcterms:W3CDTF">2023-10-07T10:47:00Z</dcterms:modified>
</cp:coreProperties>
</file>